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10032253</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Fünfzehn (15) neue Minibusse mit Rollstuhlrampe inkl. optionaler Aufstockung sieben (7) weitere neue Minibusse mit Rollstuhlrampe</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